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D8AC" w14:textId="77777777" w:rsidR="009E52AA" w:rsidRDefault="00044E87" w:rsidP="004755D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jakiej wodzie tworzone są kosmetyki?</w:t>
      </w:r>
    </w:p>
    <w:p w14:paraId="7CE2D8AD" w14:textId="77777777" w:rsidR="009E52AA" w:rsidRDefault="009E52A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bCs/>
        </w:rPr>
      </w:pPr>
    </w:p>
    <w:p w14:paraId="7CE2D8AE" w14:textId="77777777" w:rsidR="009E52AA" w:rsidRDefault="009E52A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bCs/>
        </w:rPr>
      </w:pPr>
    </w:p>
    <w:p w14:paraId="7CE2D8AF" w14:textId="77777777" w:rsidR="009E52AA" w:rsidRDefault="00044E8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Kupując ulubiony krem, balsam czy serum patrzymy na pojemność opakowania, ale czy zdajemy sobie sprawę, że w przeważającej części nabywamy wodę? Jest ona głównym składnikiem kosmetyk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w i stanowi około 70-80% każdego produktu. Woda pełni funkcję rozpuszczalnika i nośnika substancji aktywnych, ale to czy sama aktywnie działa na naszą sk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rę wiele zależy od jej składu. Najlepiej przyswajalna jest formuła zgodna z naturalnie występującą w organizmie. Kosmetyki bazujące na wodzie kom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rkowej są w 100% aktywne, a ich działanie bardziej intensywne. </w:t>
      </w:r>
    </w:p>
    <w:p w14:paraId="7CE2D8B0" w14:textId="77777777" w:rsidR="009E52AA" w:rsidRDefault="009E52A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CE2D8B1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Jesteśmy coraz bardziej świadomymi konsumentami. Coraz częściej sprawdzamy skład produkt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przed ich zakupem. I dobrze, bo wybierając mądrze możemy uniknąć  nie do koń</w:t>
      </w:r>
      <w:r>
        <w:rPr>
          <w:rFonts w:ascii="Times New Roman" w:hAnsi="Times New Roman"/>
          <w:lang w:val="it-IT"/>
        </w:rPr>
        <w:t xml:space="preserve">ca </w:t>
      </w:r>
      <w:r>
        <w:rPr>
          <w:rFonts w:ascii="Times New Roman" w:hAnsi="Times New Roman"/>
        </w:rPr>
        <w:t>korzystnie działających na</w:t>
      </w:r>
      <w:r>
        <w:rPr>
          <w:rFonts w:ascii="Times New Roman" w:hAnsi="Times New Roman"/>
          <w:lang w:val="pt-PT"/>
        </w:rPr>
        <w:t xml:space="preserve"> nas </w:t>
      </w:r>
      <w:r>
        <w:rPr>
          <w:rFonts w:ascii="Times New Roman" w:hAnsi="Times New Roman"/>
        </w:rPr>
        <w:t>substancji. Lista składnik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 na etykiecie nigdy nie jest układana przypadkowo. Zgodnie z prawem, producenci powinni wymieniać składniki </w:t>
      </w:r>
      <w:r w:rsidRPr="0069713B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> kolejności malejącej – poczynając od tego,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rego jest w recepturze najwięcej, po ten,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rego zawartość w produkcie jest najmniejsza. W przypadku kosmetyk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płynnych, w pierwszej kolejności najczęściej trafiamy na wodę (Aqua). Niestety, na wielu opakowaniach nie jest wyjaśnione, jaki rodzaj wody rzeczywiście zastosowano. A może być ich kilka. Kosmetyki </w:t>
      </w:r>
      <w:r>
        <w:rPr>
          <w:rFonts w:ascii="Times New Roman" w:hAnsi="Times New Roman"/>
          <w:lang w:val="da-DK"/>
        </w:rPr>
        <w:t xml:space="preserve">Institute </w:t>
      </w:r>
      <w:proofErr w:type="spellStart"/>
      <w:r>
        <w:rPr>
          <w:rFonts w:ascii="Times New Roman" w:hAnsi="Times New Roman"/>
          <w:lang w:val="da-DK"/>
        </w:rPr>
        <w:t>Esthederm</w:t>
      </w:r>
      <w:proofErr w:type="spellEnd"/>
      <w:r>
        <w:rPr>
          <w:rFonts w:ascii="Times New Roman" w:hAnsi="Times New Roman"/>
        </w:rPr>
        <w:t>, bazujące na opatentowanej przez NAOS, aktywnej wodzie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rkowej starają się zaznaczyć swoją wyjątkowość symbolem gwiazdki i wyjaśniając poniżej, że nie jest to woda destylowana czy źr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dlana, ale taka, kt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sv-SE"/>
        </w:rPr>
        <w:t>ra</w:t>
      </w:r>
      <w:proofErr w:type="spellEnd"/>
      <w:r>
        <w:rPr>
          <w:rFonts w:ascii="Times New Roman" w:hAnsi="Times New Roman"/>
          <w:lang w:val="sv-SE"/>
        </w:rPr>
        <w:t xml:space="preserve"> </w:t>
      </w:r>
      <w:proofErr w:type="spellStart"/>
      <w:r>
        <w:rPr>
          <w:rFonts w:ascii="Times New Roman" w:hAnsi="Times New Roman"/>
          <w:lang w:val="sv-SE"/>
        </w:rPr>
        <w:t>sk</w:t>
      </w:r>
      <w:proofErr w:type="spellEnd"/>
      <w:r>
        <w:rPr>
          <w:rFonts w:ascii="Times New Roman" w:hAnsi="Times New Roman"/>
        </w:rPr>
        <w:t xml:space="preserve">ładem odpowiada wodzie zawartej w organizmie. </w:t>
      </w:r>
    </w:p>
    <w:p w14:paraId="7CE2D8B2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B3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Woda kom</w:t>
      </w:r>
      <w:proofErr w:type="spellStart"/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rkowa - czwarta postać wody</w:t>
      </w:r>
    </w:p>
    <w:p w14:paraId="7CE2D8B4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Inspiracją do powstania wody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rkowej, była woda obecna w naszej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rze. Z naukowego punktu widzenia, woda ta spełnia wszystkie kryteria leżące u podstaw ekobiologii.</w:t>
      </w: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7CE2D8E0" wp14:editId="7CE2D8E1">
            <wp:simplePos x="0" y="0"/>
            <wp:positionH relativeFrom="page">
              <wp:posOffset>801175</wp:posOffset>
            </wp:positionH>
            <wp:positionV relativeFrom="line">
              <wp:posOffset>172458</wp:posOffset>
            </wp:positionV>
            <wp:extent cx="1723205" cy="24496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rzut ekranu 2022-05-16 o 13.35.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rzut ekranu 2022-05-16 o 13.35.42.png" descr="Zrzut ekranu 2022-05-16 o 13.35.4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3205" cy="24496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E2D8B5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B6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B7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„Zgodnie z założeniami ekobiologii, NAOS postrzega sk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rę, jako ekosystem, kt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 nieustannie się zmienia, zar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wno pod wpływem naturalnych proces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fizjologicznych zachodzących w organizmie, jak i oddziaływania środowiska zewnętrznego w kt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rym funkcjonuje. Ekosystem ten jest cennym, naturalny zasobem, kt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ry trzeba chronić </w:t>
      </w:r>
      <w:r w:rsidRPr="0069713B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Pr="0069713B">
        <w:rPr>
          <w:rFonts w:ascii="Times New Roman" w:hAnsi="Times New Roman"/>
          <w:sz w:val="24"/>
          <w:szCs w:val="24"/>
          <w:lang w:val="pl-PL"/>
        </w:rPr>
        <w:t>mys</w:t>
      </w:r>
      <w:proofErr w:type="spellEnd"/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it-IT"/>
        </w:rPr>
        <w:t>l idei CARE FIRST</w:t>
      </w:r>
      <w:r>
        <w:rPr>
          <w:rFonts w:ascii="Times New Roman" w:hAnsi="Times New Roman"/>
          <w:sz w:val="24"/>
          <w:szCs w:val="24"/>
        </w:rPr>
        <w:t>” - wyjaśnia dr Malwina Zasada - Kisiel, Scientific &amp; Training Manager NAOS.</w:t>
      </w:r>
    </w:p>
    <w:p w14:paraId="7CE2D8B8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B9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C1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Jest to woda stworzona tylko i wyłącznie z takich składnik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naturalnie w naszej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rze występują, albo swoją budową są bardzo podobne do tych występujących w naszym organizmie. Takie łatwo rozpoznawalne przez nasz organizm substancje są w stanie stymulować naturalne, biologiczne funkcje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W spos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bezpośredni odpowiadają także na jej braki i uzupełniają niedobory.</w:t>
      </w:r>
    </w:p>
    <w:p w14:paraId="7CE2D8C2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C3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69713B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>łaściwości wody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rkowej są idealnie zgodne z cechami wody tkankowej, czyli takiej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otacza nasze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rki w ciele. Bierze udział w budowaniu i kształtowaniu molekuł oraz funkcjach metabolicznych zapewniając zdrową </w:t>
      </w:r>
      <w:r>
        <w:rPr>
          <w:rFonts w:ascii="Times New Roman" w:hAnsi="Times New Roman"/>
          <w:lang w:val="it-IT"/>
        </w:rPr>
        <w:t>i pi</w:t>
      </w:r>
      <w:r>
        <w:rPr>
          <w:rFonts w:ascii="Times New Roman" w:hAnsi="Times New Roman"/>
        </w:rPr>
        <w:t>ękną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rę. Płyny tkankowe występujące w naszej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rze, mają swoje określone parametry, a woda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rkowa się do tych parametr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bliźniaczo odnosi. Jakie cechy powinna zachowywać? Poniżej opisujemy 3 najważniejsze elementy, zwane tr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nl-NL"/>
        </w:rPr>
        <w:t>jk</w:t>
      </w:r>
      <w:proofErr w:type="spellEnd"/>
      <w:r>
        <w:rPr>
          <w:rFonts w:ascii="Times New Roman" w:hAnsi="Times New Roman"/>
        </w:rPr>
        <w:t>ątem zdrowego organizmu.</w:t>
      </w:r>
    </w:p>
    <w:p w14:paraId="7CE2D8C4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CE2D8C5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Odpowiednia kwasowość</w:t>
      </w:r>
    </w:p>
    <w:p w14:paraId="7CE2D8C6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wimy o pH, czyli bierzemy pod uwagę zawartość jon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wodorowych w roztworze wodnym i określamy przez to jego kwasowość bądź zasadowość. Odpowiednie pH ma duży wpływ na naszą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rę,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ma naturalnie kwaśne pH 5,5. Jeżeli zachowujemy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 nask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rka w odpowiednio </w:t>
      </w:r>
      <w:proofErr w:type="spellStart"/>
      <w:r>
        <w:rPr>
          <w:rFonts w:ascii="Times New Roman" w:hAnsi="Times New Roman"/>
          <w:lang w:val="nl-NL"/>
        </w:rPr>
        <w:t>kwa</w:t>
      </w:r>
      <w:proofErr w:type="spellEnd"/>
      <w:r>
        <w:rPr>
          <w:rFonts w:ascii="Times New Roman" w:hAnsi="Times New Roman"/>
        </w:rPr>
        <w:t>śnym środowisku, pozytywnie wpływamy na mikrobiotę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Regulujemy przez to jej funkcje ochronne i tworzymy płaszcz ochronny dla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Woda,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rą pijemy ma pH neutralne, natomiast woda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rkowa zachowuje kwaśne pH 6, podobnie jak woda tkankowa. Zachowuje więc naturalne parametry naszej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Kwaśne pH jest też zapewnieniem naszej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rze bezpiecznej i prawidłowej aplikacji kosmetyk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oraz działania antyoksydacyjnego.</w:t>
      </w:r>
    </w:p>
    <w:p w14:paraId="7CE2D8C7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C8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Stężenie soli mineralnych</w:t>
      </w:r>
    </w:p>
    <w:p w14:paraId="7CE2D8C9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Dla zachowania żywotności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rek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 istotne jest odpowiednie stężenie soli mineralnych zar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wno na zewnątrz, jak i wewnątrz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rki. W środowisku idealnym naturalny kształ</w:t>
      </w:r>
      <w:r>
        <w:rPr>
          <w:rFonts w:ascii="Times New Roman" w:hAnsi="Times New Roman"/>
          <w:lang w:val="da-DK"/>
        </w:rPr>
        <w:t>t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rek nie ulega deformacji. Woda, w wyniku samorzutnego przepływu przemieszcza się zawsze </w:t>
      </w:r>
      <w:r>
        <w:rPr>
          <w:rFonts w:ascii="Times New Roman" w:hAnsi="Times New Roman"/>
          <w:lang w:val="pt-PT"/>
        </w:rPr>
        <w:t xml:space="preserve">do </w:t>
      </w:r>
      <w:r>
        <w:rPr>
          <w:rFonts w:ascii="Times New Roman" w:hAnsi="Times New Roman"/>
        </w:rPr>
        <w:t>środowiska bardziej bogatego w sole mineralne. Jeżeli dochodzi do zubożenia środowiska, w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kom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sv-SE"/>
        </w:rPr>
        <w:t>rka</w:t>
      </w:r>
      <w:proofErr w:type="spellEnd"/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</w:rPr>
        <w:t>żyje, woda uchodzi do wnętrza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rki, co doprowadza do jej zniszczenia. Jeżeli sytuacja jest odwrotna, to znaczy mamy zwiększone stężenie soli mineralnych wokół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rki, 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wnież zaburzamy 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wnowagę wewnętrzną, co doprowadza do odpływu wody z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 i jej zanikania. Zatem środowisko optymalne dla zdrowia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rek budujących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rę powinno być izotoniczne, a wyr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wnane stężenie soli mineralnych powinno występować po obu stronach błony półprzepuszczalnej. Wtedy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hamuje ucieczkę wody z wnętrza organizmu oraz zapewnia ochronę przed wodą z zewnątrz.</w:t>
      </w:r>
    </w:p>
    <w:p w14:paraId="7CE2D8CA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078B2999" w14:textId="77777777" w:rsidR="004755D9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Innowacyjne kosmetyki Institute Esthederm powstają</w:t>
      </w:r>
      <w:r w:rsidRPr="0069713B">
        <w:rPr>
          <w:rFonts w:ascii="Times New Roman" w:hAnsi="Times New Roman"/>
          <w:lang w:val="pl-PL"/>
        </w:rPr>
        <w:t xml:space="preserve"> w</w:t>
      </w:r>
      <w:r>
        <w:rPr>
          <w:rFonts w:ascii="Times New Roman" w:hAnsi="Times New Roman"/>
        </w:rPr>
        <w:t>e francuskich laboratoriach NAOS, firmy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jest właścicielem tej marki. Przeprowadzone badania wykazały, że woda destylowana nie wpływa na żywotność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rek, doprowadzając do ich rozkładu. W środowisku wody termalnej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rki 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wnież marnieją i zanikają, a ich przeżywalność utrzymuje się na poziomie 8-9%. To pokazuje jak duże znaczenie dla prawidłowego funkcjonowania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 mają kosmetyki zapewniające środowisko izotoniczne dla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rek. </w:t>
      </w:r>
    </w:p>
    <w:p w14:paraId="7CE2D8D3" w14:textId="44ABA2A3" w:rsidR="009E52AA" w:rsidRPr="004755D9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Antyoksydacyja</w:t>
      </w:r>
    </w:p>
    <w:p w14:paraId="7CE2D8D4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Wiadomo nie od dziś, że nasza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jest bogata w antyoksydanty (przeciwutleniacze). To związki chemiczne,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rych głównym zadaniem jest neutralizacja wolnych rodnik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tlenowych oraz zapobieganie stresowi oksydacyjnemu. Wolne rodniki to cząstki,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przyspieszają proces starzenia się i zwiększają ryzyko powstawania chor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b, gdy w organizmie zaburzona jest 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wnowaga pomiędzy ilością szkodliwych wolnych rodnik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oraz przeciwutleniaczy, dochodzi do stresu oksydacyjnego.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ra z czasem wykazuje coraz mniejszy potencjał przeciwdziałania atakującym ją wolnym rodnikom. Dlatego antyoksydanty są dobierane w kosmetykach tak, aby ich działanie chroniło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rę i wzmacniało jej naturalne mechanizmy blokujące stres oksydacyjny.</w:t>
      </w:r>
    </w:p>
    <w:p w14:paraId="7CE2D8D5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D6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Najwięcej problem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rnych, powiązanych z </w:t>
      </w:r>
      <w:r>
        <w:rPr>
          <w:rFonts w:ascii="Times New Roman" w:hAnsi="Times New Roman"/>
          <w:lang w:val="pt-PT"/>
        </w:rPr>
        <w:t>utrat</w:t>
      </w:r>
      <w:r>
        <w:rPr>
          <w:rFonts w:ascii="Times New Roman" w:hAnsi="Times New Roman"/>
        </w:rPr>
        <w:t>ą elastyczności czy miękkości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ry, spowodowanych jest odwodnieniem. Na szczęście jest spos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na to, by woda zawarta w kosmetykach mogła sprytnie przedostać się do wnętrza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rek.</w:t>
      </w:r>
    </w:p>
    <w:p w14:paraId="7CE2D8D7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D8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Woda mocna jak serum</w:t>
      </w:r>
    </w:p>
    <w:p w14:paraId="7CE2D8D9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Zapewnienie optymalnego środowiska i niezbędnych dla zdrowia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 parametr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sprawia, że woda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rkowa Esthederm jest składnikiem w 100% aktywnym. To booster nawilżenia, zwiększa możliwoś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wszystkich kosmetyk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w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rych skład wchodzi. Ma działanie przeciwutleniające, przez co spowalnia procesy starzenia się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rek. Posiada optymalne </w:t>
      </w:r>
    </w:p>
    <w:p w14:paraId="7CE2D8DA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stężenie soli mineralnych, aby właściwie regulować biologiczne procesy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 i pH 6 (tonizacja). Wzmacnia procesy odnowy i pobudza produkcję energii w każdej kom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a-DK"/>
        </w:rPr>
        <w:t>rce</w:t>
      </w:r>
      <w:proofErr w:type="spellEnd"/>
      <w:r>
        <w:rPr>
          <w:rFonts w:ascii="Times New Roman" w:hAnsi="Times New Roman"/>
          <w:lang w:val="da-DK"/>
        </w:rPr>
        <w:t xml:space="preserve">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Działa przy tym łagodząco i chroni naturalny mikrobiom. Można ją stosować na każdy typ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ry, zar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wno u kobiet, jak i u mężczyzn. Ale gdzie taką wodę możemy spotkać?</w:t>
      </w:r>
    </w:p>
    <w:p w14:paraId="7CE2D8DB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DC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 xml:space="preserve">Institut </w:t>
      </w:r>
      <w:proofErr w:type="spellStart"/>
      <w:r>
        <w:rPr>
          <w:rFonts w:ascii="Times New Roman" w:hAnsi="Times New Roman"/>
          <w:lang w:val="da-DK"/>
        </w:rPr>
        <w:t>Esthederm</w:t>
      </w:r>
      <w:proofErr w:type="spellEnd"/>
      <w:r>
        <w:rPr>
          <w:rFonts w:ascii="Times New Roman" w:hAnsi="Times New Roman"/>
        </w:rPr>
        <w:t xml:space="preserve"> nie używa w formułach swoich kosmetyk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wody innej niż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rkowa, zawsze jest </w:t>
      </w:r>
      <w:proofErr w:type="gramStart"/>
      <w:r>
        <w:rPr>
          <w:rFonts w:ascii="Times New Roman" w:hAnsi="Times New Roman"/>
        </w:rPr>
        <w:t>to  wię</w:t>
      </w:r>
      <w:r>
        <w:rPr>
          <w:rFonts w:ascii="Times New Roman" w:hAnsi="Times New Roman"/>
          <w:lang w:val="da-DK"/>
        </w:rPr>
        <w:t>c</w:t>
      </w:r>
      <w:proofErr w:type="gramEnd"/>
      <w:r>
        <w:rPr>
          <w:rFonts w:ascii="Times New Roman" w:hAnsi="Times New Roman"/>
          <w:lang w:val="da-DK"/>
        </w:rPr>
        <w:t xml:space="preserve"> sk</w:t>
      </w:r>
      <w:r>
        <w:rPr>
          <w:rFonts w:ascii="Times New Roman" w:hAnsi="Times New Roman"/>
        </w:rPr>
        <w:t xml:space="preserve">ładnik 100% aktywny, co można przeczytać na etykiecie. Patent Cellular Water cieszy </w:t>
      </w:r>
    </w:p>
    <w:p w14:paraId="7CE2D8DD" w14:textId="77777777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się tak wielkim uznaniem, że marka posiada w swojej ofercie samą wodę kom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rkową w sprayu (Cellular Water Mist, cena ok.86zł). Jest to mgiełka do zadań specjalnych, stosowana m.in. w gabinetach SPA podczas zabieg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po wysiłku fizycznym w celu uzupełnienia soli mineralnych, na makijaż w celu utrwalenia, w trakcie podróży dla nawilżenia sk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ry. Aplikowana przed serum bądź kremem wzmacnia ich działanie. Stosując Cellular Water jako jedyną wodę w kosmetykach sprawiamy, że produkty są 70% bardziej efektywne. Można ją stosować codziennie, wedle potrzeby. Nie zawiera konserwant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  <w:lang w:val="da-DK"/>
        </w:rPr>
        <w:t xml:space="preserve">w i </w:t>
      </w:r>
      <w:proofErr w:type="spellStart"/>
      <w:r>
        <w:rPr>
          <w:rFonts w:ascii="Times New Roman" w:hAnsi="Times New Roman"/>
          <w:lang w:val="da-DK"/>
        </w:rPr>
        <w:t>perfum</w:t>
      </w:r>
      <w:proofErr w:type="spellEnd"/>
      <w:r>
        <w:rPr>
          <w:rFonts w:ascii="Times New Roman" w:hAnsi="Times New Roman"/>
          <w:lang w:val="da-DK"/>
        </w:rPr>
        <w:t xml:space="preserve">, </w:t>
      </w:r>
      <w:proofErr w:type="spellStart"/>
      <w:r>
        <w:rPr>
          <w:rFonts w:ascii="Times New Roman" w:hAnsi="Times New Roman"/>
          <w:lang w:val="da-DK"/>
        </w:rPr>
        <w:t>mo</w:t>
      </w:r>
      <w:proofErr w:type="spellEnd"/>
      <w:r>
        <w:rPr>
          <w:rFonts w:ascii="Times New Roman" w:hAnsi="Times New Roman"/>
        </w:rPr>
        <w:t>że być spokojnie stosowana przez alergik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w. </w:t>
      </w:r>
    </w:p>
    <w:p w14:paraId="7CE2D8DE" w14:textId="77777777" w:rsidR="009E52AA" w:rsidRDefault="009E52AA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CE2D8DF" w14:textId="7C62FDA0" w:rsidR="009E52AA" w:rsidRDefault="00044E87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Około 70% wody zawarta jest w kremach, nieco więcej w tonikach. Woda destylowana, tradycyjnie stosowana przez większość marek kosmetycznych, działa tylko jak substancja pomocnicza, nośnik substancji aktywnych. Są jednak nowoczesne rozwiązania, dzięki 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zawarta na pierwszym miejscu w składzie woda sama staje się wspaniałym składnikiem aktywnym, co daje całkowicie inną perspektywę zakupową,</w:t>
      </w:r>
    </w:p>
    <w:p w14:paraId="58DB74B7" w14:textId="3A4470CA" w:rsidR="001E415C" w:rsidRDefault="001E415C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</w:rPr>
      </w:pPr>
    </w:p>
    <w:p w14:paraId="6EA7BDC3" w14:textId="3509F112" w:rsidR="001E415C" w:rsidRDefault="001E415C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Kontakt dla mediów:</w:t>
      </w:r>
    </w:p>
    <w:p w14:paraId="597222AB" w14:textId="1E7D2AB0" w:rsidR="001E415C" w:rsidRDefault="001E415C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Katarzyna </w:t>
      </w:r>
      <w:proofErr w:type="spellStart"/>
      <w:r>
        <w:rPr>
          <w:rFonts w:ascii="Times New Roman" w:hAnsi="Times New Roman"/>
          <w:lang w:val="pl-PL"/>
        </w:rPr>
        <w:t>Czarnecka-Żołnierczuk</w:t>
      </w:r>
      <w:proofErr w:type="spellEnd"/>
      <w:r>
        <w:rPr>
          <w:rFonts w:ascii="Times New Roman" w:hAnsi="Times New Roman"/>
          <w:lang w:val="pl-PL"/>
        </w:rPr>
        <w:t xml:space="preserve"> </w:t>
      </w:r>
    </w:p>
    <w:p w14:paraId="42DB6F30" w14:textId="156DA1B4" w:rsidR="001E415C" w:rsidRPr="001E415C" w:rsidRDefault="001E415C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rFonts w:ascii="Times New Roman" w:hAnsi="Times New Roman"/>
          <w:lang w:val="en-US"/>
        </w:rPr>
      </w:pPr>
      <w:r w:rsidRPr="001E415C">
        <w:rPr>
          <w:rFonts w:ascii="Times New Roman" w:hAnsi="Times New Roman"/>
          <w:lang w:val="en-US"/>
        </w:rPr>
        <w:t xml:space="preserve">email: </w:t>
      </w:r>
      <w:hyperlink r:id="rId7" w:history="1">
        <w:r w:rsidRPr="001E415C">
          <w:rPr>
            <w:rStyle w:val="Hipercze"/>
            <w:rFonts w:ascii="Times New Roman" w:hAnsi="Times New Roman"/>
            <w:lang w:val="en-US"/>
          </w:rPr>
          <w:t>k.zolnierczuk@planetpartners.pl</w:t>
        </w:r>
      </w:hyperlink>
    </w:p>
    <w:p w14:paraId="40CF7B3A" w14:textId="40631399" w:rsidR="001E415C" w:rsidRPr="001E415C" w:rsidRDefault="001E415C">
      <w:pPr>
        <w:pStyle w:val="Domylne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spacing w:line="288" w:lineRule="auto"/>
        <w:jc w:val="both"/>
        <w:rPr>
          <w:lang w:val="en-US"/>
        </w:rPr>
      </w:pPr>
      <w:proofErr w:type="spellStart"/>
      <w:r w:rsidRPr="001E415C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elefon</w:t>
      </w:r>
      <w:proofErr w:type="spellEnd"/>
      <w:r>
        <w:rPr>
          <w:rFonts w:ascii="Times New Roman" w:hAnsi="Times New Roman"/>
          <w:lang w:val="en-US"/>
        </w:rPr>
        <w:t>: 690 014 588</w:t>
      </w:r>
    </w:p>
    <w:sectPr w:rsidR="001E415C" w:rsidRPr="001E415C" w:rsidSect="004755D9">
      <w:headerReference w:type="default" r:id="rId8"/>
      <w:footerReference w:type="default" r:id="rId9"/>
      <w:pgSz w:w="11900" w:h="16840"/>
      <w:pgMar w:top="3119" w:right="1418" w:bottom="1418" w:left="1418" w:header="709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0CB" w14:textId="77777777" w:rsidR="00C30D15" w:rsidRDefault="00C30D15">
      <w:r>
        <w:separator/>
      </w:r>
    </w:p>
  </w:endnote>
  <w:endnote w:type="continuationSeparator" w:id="0">
    <w:p w14:paraId="53DBD886" w14:textId="77777777" w:rsidR="00C30D15" w:rsidRDefault="00C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8E3" w14:textId="77777777" w:rsidR="009E52AA" w:rsidRDefault="009E52AA">
    <w:pPr>
      <w:pStyle w:val="Stopka"/>
      <w:tabs>
        <w:tab w:val="clear" w:pos="9072"/>
        <w:tab w:val="right" w:pos="9046"/>
      </w:tabs>
      <w:rPr>
        <w:rFonts w:ascii="Calibri Light" w:eastAsia="Calibri Light" w:hAnsi="Calibri Light" w:cs="Calibri Light"/>
        <w:sz w:val="16"/>
        <w:szCs w:val="16"/>
      </w:rPr>
    </w:pPr>
  </w:p>
  <w:p w14:paraId="7CE2D8E4" w14:textId="77777777" w:rsidR="009E52AA" w:rsidRDefault="009E52AA">
    <w:pPr>
      <w:pStyle w:val="Stopka"/>
      <w:tabs>
        <w:tab w:val="clear" w:pos="9072"/>
        <w:tab w:val="right" w:pos="9046"/>
      </w:tabs>
      <w:rPr>
        <w:rFonts w:ascii="Calibri Light" w:eastAsia="Calibri Light" w:hAnsi="Calibri Light" w:cs="Calibri Light"/>
        <w:sz w:val="16"/>
        <w:szCs w:val="16"/>
      </w:rPr>
    </w:pPr>
  </w:p>
  <w:p w14:paraId="7CE2D8E5" w14:textId="77777777" w:rsidR="009E52AA" w:rsidRDefault="00044E87">
    <w:pPr>
      <w:pStyle w:val="Stopka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16"/>
        <w:szCs w:val="16"/>
      </w:rPr>
      <w:t xml:space="preserve">INSTITUT ESTHEDERM, NAOS Polska Sp. </w:t>
    </w:r>
    <w:r>
      <w:rPr>
        <w:rFonts w:ascii="Calibri Light" w:eastAsia="Calibri Light" w:hAnsi="Calibri Light" w:cs="Calibri Light"/>
        <w:sz w:val="16"/>
        <w:szCs w:val="16"/>
      </w:rPr>
      <w:t>z o.o.; ul. Dekerta 24, 30-703 Krak</w:t>
    </w:r>
    <w:proofErr w:type="spellStart"/>
    <w:r>
      <w:rPr>
        <w:rFonts w:ascii="Calibri Light" w:eastAsia="Calibri Light" w:hAnsi="Calibri Light" w:cs="Calibri Light"/>
        <w:sz w:val="16"/>
        <w:szCs w:val="16"/>
        <w:lang w:val="es-ES_tradnl"/>
      </w:rPr>
      <w:t>ó</w:t>
    </w:r>
    <w:proofErr w:type="spellEnd"/>
    <w:r>
      <w:rPr>
        <w:rFonts w:ascii="Calibri Light" w:eastAsia="Calibri Light" w:hAnsi="Calibri Light" w:cs="Calibri Light"/>
        <w:sz w:val="16"/>
        <w:szCs w:val="16"/>
      </w:rPr>
      <w:t>w, Tel: (+48) 12 292 00 60; Tel/Fax: (+48) 12 </w:t>
    </w:r>
    <w:r>
      <w:rPr>
        <w:rFonts w:ascii="Calibri Light" w:eastAsia="Calibri Light" w:hAnsi="Calibri Light" w:cs="Calibri Light"/>
        <w:sz w:val="16"/>
        <w:szCs w:val="16"/>
        <w:lang w:val="en-US"/>
      </w:rPr>
      <w:t>626 31 09, www.esthederm.pl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C824" w14:textId="77777777" w:rsidR="00C30D15" w:rsidRDefault="00C30D15">
      <w:r>
        <w:separator/>
      </w:r>
    </w:p>
  </w:footnote>
  <w:footnote w:type="continuationSeparator" w:id="0">
    <w:p w14:paraId="18B051AC" w14:textId="77777777" w:rsidR="00C30D15" w:rsidRDefault="00C3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8E2" w14:textId="77777777" w:rsidR="009E52AA" w:rsidRDefault="00044E8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CE2D8E6" wp14:editId="7CE2D8E7">
          <wp:simplePos x="0" y="0"/>
          <wp:positionH relativeFrom="page">
            <wp:posOffset>5965189</wp:posOffset>
          </wp:positionH>
          <wp:positionV relativeFrom="page">
            <wp:posOffset>537844</wp:posOffset>
          </wp:positionV>
          <wp:extent cx="1080000" cy="1080000"/>
          <wp:effectExtent l="0" t="0" r="0" b="0"/>
          <wp:wrapNone/>
          <wp:docPr id="1073741825" name="officeArt object" descr="LOGO%20BLACK%20SQU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%20BLACK%20SQUARE.jpg" descr="LOGO%20BLACK%20SQUAR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AA"/>
    <w:rsid w:val="00044E87"/>
    <w:rsid w:val="00120FE0"/>
    <w:rsid w:val="001E415C"/>
    <w:rsid w:val="004755D9"/>
    <w:rsid w:val="0069713B"/>
    <w:rsid w:val="009E52AA"/>
    <w:rsid w:val="00C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8A8"/>
  <w15:docId w15:val="{B0FF20D5-6398-4FD7-827E-E57BE66C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A">
    <w:name w:val="Domyślne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.zolnierczuk@planetpartner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Pliszczyńska</cp:lastModifiedBy>
  <cp:revision>2</cp:revision>
  <dcterms:created xsi:type="dcterms:W3CDTF">2022-05-18T06:07:00Z</dcterms:created>
  <dcterms:modified xsi:type="dcterms:W3CDTF">2022-05-18T06:07:00Z</dcterms:modified>
</cp:coreProperties>
</file>